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57" w:rsidRDefault="00052B57" w:rsidP="00052B57">
      <w:pPr>
        <w:jc w:val="both"/>
      </w:pPr>
    </w:p>
    <w:p w:rsidR="00052B57" w:rsidRDefault="00052B57" w:rsidP="00052B57">
      <w:pPr>
        <w:rPr>
          <w:sz w:val="28"/>
          <w:szCs w:val="28"/>
        </w:rPr>
      </w:pPr>
      <w:r>
        <w:rPr>
          <w:sz w:val="28"/>
          <w:szCs w:val="28"/>
        </w:rPr>
        <w:t>Consiliul Local al comunei Sagna</w:t>
      </w:r>
    </w:p>
    <w:p w:rsidR="00052B57" w:rsidRDefault="00052B57" w:rsidP="00052B57">
      <w:pPr>
        <w:rPr>
          <w:sz w:val="28"/>
          <w:szCs w:val="28"/>
        </w:rPr>
      </w:pPr>
      <w:r>
        <w:rPr>
          <w:sz w:val="28"/>
          <w:szCs w:val="28"/>
        </w:rPr>
        <w:t>Judeţul Neamţ</w:t>
      </w:r>
    </w:p>
    <w:p w:rsidR="00052B57" w:rsidRDefault="00052B57" w:rsidP="00052B57">
      <w:pPr>
        <w:rPr>
          <w:sz w:val="28"/>
          <w:szCs w:val="28"/>
        </w:rPr>
      </w:pPr>
    </w:p>
    <w:p w:rsidR="00052B57" w:rsidRDefault="00052B57" w:rsidP="00052B57">
      <w:pPr>
        <w:jc w:val="center"/>
        <w:rPr>
          <w:sz w:val="28"/>
          <w:szCs w:val="28"/>
        </w:rPr>
      </w:pPr>
      <w:r>
        <w:rPr>
          <w:sz w:val="28"/>
          <w:szCs w:val="28"/>
        </w:rPr>
        <w:t>P R O C E S – V E R B A L</w:t>
      </w:r>
    </w:p>
    <w:p w:rsidR="00052B57" w:rsidRDefault="00052B57" w:rsidP="00052B57">
      <w:pPr>
        <w:jc w:val="center"/>
        <w:rPr>
          <w:sz w:val="28"/>
          <w:szCs w:val="28"/>
        </w:rPr>
      </w:pPr>
    </w:p>
    <w:p w:rsidR="00052B57" w:rsidRDefault="00052B57" w:rsidP="00052B57">
      <w:pPr>
        <w:jc w:val="both"/>
        <w:rPr>
          <w:sz w:val="28"/>
          <w:szCs w:val="28"/>
        </w:rPr>
      </w:pPr>
      <w:r>
        <w:rPr>
          <w:sz w:val="28"/>
          <w:szCs w:val="28"/>
        </w:rPr>
        <w:tab/>
        <w:t>Încheiat astăzi  16.01.2019,  în cadrul şedinţei ordinare a Consiliului local al comunei Sagna.</w:t>
      </w:r>
    </w:p>
    <w:p w:rsidR="00052B57" w:rsidRDefault="00052B57" w:rsidP="00052B57">
      <w:pPr>
        <w:jc w:val="both"/>
        <w:rPr>
          <w:sz w:val="28"/>
          <w:szCs w:val="28"/>
        </w:rPr>
      </w:pPr>
      <w:r>
        <w:rPr>
          <w:sz w:val="28"/>
          <w:szCs w:val="28"/>
        </w:rPr>
        <w:tab/>
        <w:t>Adunarea a fost legal convocată, prin Dispoziţia Primarului nr. 14 din 10.01.2019, consilierii luând act de problemele propuse la ordinea de zi, prin intermediul invitaţiei. Convocatorul s-a afişat la loc vizibil, la sediul unităţii, astfel încât cetăţenii interesaţi să cunoască şi să participe la lucrările acestei şedinţe.</w:t>
      </w:r>
    </w:p>
    <w:p w:rsidR="00052B57" w:rsidRDefault="00052B57" w:rsidP="00052B57">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052B57" w:rsidRDefault="00052B57" w:rsidP="00052B57">
      <w:pPr>
        <w:ind w:firstLine="705"/>
        <w:jc w:val="both"/>
        <w:rPr>
          <w:sz w:val="28"/>
          <w:szCs w:val="28"/>
        </w:rPr>
      </w:pPr>
      <w:r>
        <w:rPr>
          <w:sz w:val="28"/>
          <w:szCs w:val="28"/>
        </w:rPr>
        <w:t>Domnul  primar arată că, urmându-se ordinea cronologic-alfabetică, următorul consilier, pentru funcţia de  preşedinte de şedinţă, este d-nul Mărtinaş Neculai.</w:t>
      </w:r>
    </w:p>
    <w:p w:rsidR="00052B57" w:rsidRDefault="00052B57" w:rsidP="00052B57">
      <w:pPr>
        <w:ind w:firstLine="705"/>
        <w:jc w:val="both"/>
        <w:rPr>
          <w:sz w:val="28"/>
          <w:szCs w:val="28"/>
        </w:rPr>
      </w:pPr>
      <w:r>
        <w:rPr>
          <w:sz w:val="28"/>
          <w:szCs w:val="28"/>
        </w:rPr>
        <w:t>Supusă la vot  propunerea se aprobă cu majoritatea voturilor, nefiind voturi contra sau abţineri, întrunindu-se cvorumul de voturi necesar, se aprobă proiectul de hotărâre.</w:t>
      </w:r>
    </w:p>
    <w:p w:rsidR="00052B57" w:rsidRDefault="00052B57" w:rsidP="00052B57">
      <w:pPr>
        <w:ind w:firstLine="705"/>
        <w:jc w:val="both"/>
        <w:rPr>
          <w:sz w:val="28"/>
          <w:szCs w:val="28"/>
        </w:rPr>
      </w:pPr>
      <w:r>
        <w:rPr>
          <w:sz w:val="28"/>
          <w:szCs w:val="28"/>
        </w:rPr>
        <w:t>Se dă cuvântul preşedintelui de şedinţă desemnat pentru a da citire ordinii de zi:</w:t>
      </w:r>
    </w:p>
    <w:p w:rsidR="00052B57" w:rsidRDefault="00052B57" w:rsidP="00052B57">
      <w:pPr>
        <w:pStyle w:val="ListParagraph"/>
        <w:numPr>
          <w:ilvl w:val="0"/>
          <w:numId w:val="1"/>
        </w:numPr>
        <w:jc w:val="both"/>
        <w:rPr>
          <w:sz w:val="28"/>
          <w:szCs w:val="28"/>
        </w:rPr>
      </w:pPr>
      <w:r>
        <w:rPr>
          <w:sz w:val="28"/>
          <w:szCs w:val="28"/>
        </w:rPr>
        <w:t>Proiect de hotărâre privind desemnarea preşedintelui de şedinţă, pentru o perioadă de 3 luni.</w:t>
      </w:r>
    </w:p>
    <w:p w:rsidR="00052B57" w:rsidRDefault="00052B57" w:rsidP="00052B57">
      <w:pPr>
        <w:pStyle w:val="ListParagraph"/>
        <w:ind w:left="3540"/>
        <w:jc w:val="both"/>
        <w:rPr>
          <w:sz w:val="28"/>
          <w:szCs w:val="28"/>
        </w:rPr>
      </w:pPr>
      <w:r>
        <w:rPr>
          <w:sz w:val="28"/>
          <w:szCs w:val="28"/>
        </w:rPr>
        <w:t>Iniţiator Primarul comunei, Iacob Gheorghe</w:t>
      </w:r>
    </w:p>
    <w:p w:rsidR="00052B57" w:rsidRDefault="00052B57" w:rsidP="00052B57">
      <w:pPr>
        <w:pStyle w:val="ListParagraph"/>
        <w:numPr>
          <w:ilvl w:val="0"/>
          <w:numId w:val="1"/>
        </w:numPr>
        <w:jc w:val="both"/>
        <w:rPr>
          <w:sz w:val="28"/>
          <w:szCs w:val="28"/>
        </w:rPr>
      </w:pPr>
      <w:r>
        <w:rPr>
          <w:sz w:val="28"/>
          <w:szCs w:val="28"/>
        </w:rPr>
        <w:t>Proiect de hotărâre privind  aprobarea indicatorilor tehnico-economici la investiţia ,,Alimentare gaze naturale pentru satele Luţca şi Sagna”.</w:t>
      </w:r>
    </w:p>
    <w:p w:rsidR="00052B57" w:rsidRDefault="00052B57" w:rsidP="00052B57">
      <w:pPr>
        <w:pStyle w:val="ListParagraph"/>
        <w:ind w:left="3540"/>
        <w:jc w:val="both"/>
        <w:rPr>
          <w:sz w:val="28"/>
          <w:szCs w:val="28"/>
        </w:rPr>
      </w:pPr>
      <w:r>
        <w:rPr>
          <w:sz w:val="28"/>
          <w:szCs w:val="28"/>
        </w:rPr>
        <w:t>Iniţiator Primarul comunei, Iacob Gheorghe</w:t>
      </w:r>
    </w:p>
    <w:p w:rsidR="00052B57" w:rsidRDefault="00052B57" w:rsidP="00052B57">
      <w:pPr>
        <w:pStyle w:val="ListParagraph"/>
        <w:numPr>
          <w:ilvl w:val="0"/>
          <w:numId w:val="1"/>
        </w:numPr>
        <w:jc w:val="both"/>
        <w:rPr>
          <w:sz w:val="28"/>
          <w:szCs w:val="28"/>
        </w:rPr>
      </w:pPr>
      <w:r>
        <w:rPr>
          <w:sz w:val="28"/>
          <w:szCs w:val="28"/>
        </w:rPr>
        <w:t>Proiect de hotărâre privind aprobarea actualizării indicatorilor tehnico-economici ai investiţiei ,,Modernizare drumuri comunale şi săteşti în comuna Sagna, jud. Neamţ”.</w:t>
      </w:r>
    </w:p>
    <w:p w:rsidR="00052B57" w:rsidRDefault="00052B57" w:rsidP="00052B57">
      <w:pPr>
        <w:pStyle w:val="ListParagraph"/>
        <w:ind w:left="3540"/>
        <w:jc w:val="both"/>
        <w:rPr>
          <w:sz w:val="28"/>
          <w:szCs w:val="28"/>
        </w:rPr>
      </w:pPr>
      <w:r>
        <w:rPr>
          <w:sz w:val="28"/>
          <w:szCs w:val="28"/>
        </w:rPr>
        <w:t>Iniţiator Primarul comunei, Iacob Gheorghe</w:t>
      </w:r>
    </w:p>
    <w:p w:rsidR="00052B57" w:rsidRDefault="00052B57" w:rsidP="00052B57">
      <w:pPr>
        <w:pStyle w:val="ListParagraph"/>
        <w:numPr>
          <w:ilvl w:val="0"/>
          <w:numId w:val="1"/>
        </w:numPr>
        <w:jc w:val="both"/>
        <w:rPr>
          <w:sz w:val="28"/>
          <w:szCs w:val="28"/>
        </w:rPr>
      </w:pPr>
      <w:r>
        <w:rPr>
          <w:sz w:val="28"/>
          <w:szCs w:val="28"/>
        </w:rPr>
        <w:t>Proiect de hotărâre privind actualizarea cofinanţării obiectivului de investiţii ,,Modernizare drumuri comunale şi săteşti în comuna Sagna, judeţul Neamţ”.</w:t>
      </w:r>
    </w:p>
    <w:p w:rsidR="00052B57" w:rsidRDefault="00052B57" w:rsidP="00052B57">
      <w:pPr>
        <w:pStyle w:val="ListParagraph"/>
        <w:ind w:left="3540"/>
        <w:jc w:val="both"/>
        <w:rPr>
          <w:sz w:val="28"/>
          <w:szCs w:val="28"/>
        </w:rPr>
      </w:pPr>
      <w:r>
        <w:rPr>
          <w:sz w:val="28"/>
          <w:szCs w:val="28"/>
        </w:rPr>
        <w:t>Iniţiator Primarul comunei, Iacob Gheorghe</w:t>
      </w:r>
    </w:p>
    <w:p w:rsidR="00052B57" w:rsidRDefault="00052B57" w:rsidP="00052B57">
      <w:pPr>
        <w:pStyle w:val="ListParagraph"/>
        <w:numPr>
          <w:ilvl w:val="0"/>
          <w:numId w:val="1"/>
        </w:numPr>
        <w:jc w:val="both"/>
        <w:rPr>
          <w:sz w:val="28"/>
          <w:szCs w:val="28"/>
        </w:rPr>
      </w:pPr>
      <w:r>
        <w:rPr>
          <w:sz w:val="28"/>
          <w:szCs w:val="28"/>
        </w:rPr>
        <w:t>Proiect de hoărâre privind aprobarea coeficienţilor de  salarizare şi a nivelului salariilor de bază pentru funcţiile publice şi funcţiile contractuale din cadrul aparatului de speciualitate al Primarului.</w:t>
      </w:r>
    </w:p>
    <w:p w:rsidR="00052B57" w:rsidRDefault="00052B57" w:rsidP="00052B57">
      <w:pPr>
        <w:pStyle w:val="ListParagraph"/>
        <w:ind w:left="3540"/>
        <w:jc w:val="both"/>
        <w:rPr>
          <w:sz w:val="28"/>
          <w:szCs w:val="28"/>
        </w:rPr>
      </w:pPr>
      <w:r>
        <w:rPr>
          <w:sz w:val="28"/>
          <w:szCs w:val="28"/>
        </w:rPr>
        <w:t xml:space="preserve">Iniţiator Primarul comunei, Iacob Gheorghe  </w:t>
      </w:r>
    </w:p>
    <w:p w:rsidR="00052B57" w:rsidRDefault="00052B57" w:rsidP="00052B57">
      <w:pPr>
        <w:pStyle w:val="ListParagraph"/>
        <w:numPr>
          <w:ilvl w:val="0"/>
          <w:numId w:val="1"/>
        </w:numPr>
        <w:jc w:val="both"/>
        <w:rPr>
          <w:sz w:val="28"/>
          <w:szCs w:val="28"/>
        </w:rPr>
      </w:pPr>
      <w:r>
        <w:rPr>
          <w:sz w:val="28"/>
          <w:szCs w:val="28"/>
        </w:rPr>
        <w:lastRenderedPageBreak/>
        <w:t>Proiect de hotărâre privind  aprobarea planului acţiuni pentru beneficiarii legii nr.416/2001.</w:t>
      </w:r>
    </w:p>
    <w:p w:rsidR="00052B57" w:rsidRDefault="00052B57" w:rsidP="00052B57">
      <w:pPr>
        <w:ind w:left="3540"/>
        <w:jc w:val="both"/>
        <w:rPr>
          <w:sz w:val="28"/>
          <w:szCs w:val="28"/>
        </w:rPr>
      </w:pPr>
      <w:r>
        <w:rPr>
          <w:sz w:val="28"/>
          <w:szCs w:val="28"/>
        </w:rPr>
        <w:t>Iniţiator Primarul comunei, Iacob Gheorghe</w:t>
      </w:r>
    </w:p>
    <w:p w:rsidR="00052B57" w:rsidRDefault="00052B57" w:rsidP="00052B57">
      <w:pPr>
        <w:pStyle w:val="ListParagraph"/>
        <w:numPr>
          <w:ilvl w:val="0"/>
          <w:numId w:val="1"/>
        </w:numPr>
        <w:jc w:val="both"/>
        <w:rPr>
          <w:sz w:val="28"/>
          <w:szCs w:val="28"/>
        </w:rPr>
      </w:pPr>
      <w:r>
        <w:rPr>
          <w:sz w:val="28"/>
          <w:szCs w:val="28"/>
        </w:rPr>
        <w:t>Proiect de hotărâre privind aprobarea documentaţiei tehnici-economice  a obiectivului  ,,Extindere conducte apă şi canalizare menajeră ăn loc. Sagna, com. Sagna, jud.Neamţ”.</w:t>
      </w:r>
    </w:p>
    <w:p w:rsidR="00052B57" w:rsidRDefault="00052B57" w:rsidP="00052B57">
      <w:pPr>
        <w:pStyle w:val="ListParagraph"/>
        <w:ind w:left="3540"/>
        <w:jc w:val="both"/>
        <w:rPr>
          <w:sz w:val="28"/>
          <w:szCs w:val="28"/>
        </w:rPr>
      </w:pPr>
      <w:r>
        <w:rPr>
          <w:sz w:val="28"/>
          <w:szCs w:val="28"/>
        </w:rPr>
        <w:t xml:space="preserve">Iniţiator Primarul comunei, Iacob Gheorghe </w:t>
      </w:r>
    </w:p>
    <w:p w:rsidR="00052B57" w:rsidRDefault="00052B57" w:rsidP="00052B57">
      <w:pPr>
        <w:pStyle w:val="ListParagraph"/>
        <w:numPr>
          <w:ilvl w:val="0"/>
          <w:numId w:val="1"/>
        </w:numPr>
        <w:jc w:val="both"/>
        <w:rPr>
          <w:sz w:val="28"/>
          <w:szCs w:val="28"/>
        </w:rPr>
      </w:pPr>
      <w:r>
        <w:rPr>
          <w:sz w:val="28"/>
          <w:szCs w:val="28"/>
        </w:rPr>
        <w:t>Prezentarea procesului verbal al şedinţei precedente.</w:t>
      </w:r>
    </w:p>
    <w:p w:rsidR="00052B57" w:rsidRDefault="00052B57" w:rsidP="00052B57">
      <w:pPr>
        <w:ind w:firstLine="705"/>
        <w:jc w:val="both"/>
        <w:rPr>
          <w:sz w:val="28"/>
          <w:szCs w:val="28"/>
        </w:rPr>
      </w:pPr>
    </w:p>
    <w:p w:rsidR="00052B57" w:rsidRDefault="00052B57" w:rsidP="00052B57">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052B57" w:rsidRDefault="00052B57" w:rsidP="00052B57">
      <w:pPr>
        <w:ind w:firstLine="705"/>
        <w:jc w:val="both"/>
        <w:rPr>
          <w:sz w:val="28"/>
          <w:szCs w:val="28"/>
        </w:rPr>
      </w:pPr>
      <w:r>
        <w:rPr>
          <w:sz w:val="28"/>
          <w:szCs w:val="28"/>
        </w:rPr>
        <w:t>Domnul preşedinte de şedinţă arată că primul punct al ordinii de zi s-a epuizat, trece la următorul, respectiv proiectul de hotărâre privind  aprobarea indicatorilor tehnico-economici la investiţia ,,Alimentare gaze naturale pentru satele Luţca şi Sagna”.</w:t>
      </w:r>
    </w:p>
    <w:p w:rsidR="00052B57" w:rsidRDefault="00052B57" w:rsidP="00052B57">
      <w:pPr>
        <w:ind w:firstLine="705"/>
        <w:jc w:val="both"/>
        <w:rPr>
          <w:sz w:val="28"/>
          <w:szCs w:val="28"/>
        </w:rPr>
      </w:pPr>
      <w:r>
        <w:rPr>
          <w:sz w:val="28"/>
          <w:szCs w:val="28"/>
        </w:rPr>
        <w:t>Se dă citire acestui proiect de hotărâre şi raportului de specialitate, după care se solicită înscrierea la cuvânt.</w:t>
      </w:r>
    </w:p>
    <w:p w:rsidR="00052B57" w:rsidRDefault="00052B57" w:rsidP="00052B57">
      <w:pPr>
        <w:ind w:firstLine="705"/>
        <w:jc w:val="both"/>
        <w:rPr>
          <w:sz w:val="28"/>
          <w:szCs w:val="28"/>
        </w:rPr>
      </w:pPr>
      <w:r>
        <w:rPr>
          <w:sz w:val="28"/>
          <w:szCs w:val="28"/>
        </w:rPr>
        <w:t>Domnul consilier Divile Sergiu arată că această investiţie este una bună, dar de unde vom obţine fondurile necesare?</w:t>
      </w:r>
    </w:p>
    <w:p w:rsidR="00052B57" w:rsidRDefault="00052B57" w:rsidP="00052B57">
      <w:pPr>
        <w:ind w:firstLine="705"/>
        <w:jc w:val="both"/>
        <w:rPr>
          <w:sz w:val="28"/>
          <w:szCs w:val="28"/>
        </w:rPr>
      </w:pPr>
      <w:r>
        <w:rPr>
          <w:sz w:val="28"/>
          <w:szCs w:val="28"/>
        </w:rPr>
        <w:t>Domnul primar arată că sperăm să obţinem fonduri guvernamentale, ordinea operaţiilor este urmată, mai întâi aprobarea valorii şi a indicatorilor, după care se vor obţine şi avizele. Alimentarea cu gaze naturale se va face din magistrală,  se intră în satul Luţca,  şi prin subtraversarea râului Siret se ajunge în satul Sagna. Important este să obţinem autorizaţia de construcţie, aceasta se dă de către Consiliul Judeţean Neamţ, investiţia fiind pe 3 comune. S-a făcut o discuţie de principiu cu domnul Mihoc, urmând ca în primăvară să se înceapă lucrările.</w:t>
      </w:r>
    </w:p>
    <w:p w:rsidR="00052B57" w:rsidRDefault="00052B57" w:rsidP="00052B57">
      <w:pPr>
        <w:ind w:firstLine="705"/>
        <w:jc w:val="both"/>
        <w:rPr>
          <w:sz w:val="28"/>
          <w:szCs w:val="28"/>
        </w:rPr>
      </w:pPr>
      <w:r>
        <w:rPr>
          <w:sz w:val="28"/>
          <w:szCs w:val="28"/>
        </w:rPr>
        <w:t>În altă ordine de idei se arată că s-a vorbit să se achiziţioneze 2 containere mobile, unul pentru sediul poştei iar altul pentru birourile de salubrizare şi gaze, imediat cum se poate turna placa de beton vom demara achiziţia. Mai multe informaţii se vor obţine după aprobarea bugetului pe anul 2019.</w:t>
      </w:r>
    </w:p>
    <w:p w:rsidR="00052B57" w:rsidRDefault="00052B57" w:rsidP="00052B57">
      <w:pPr>
        <w:ind w:firstLine="705"/>
        <w:jc w:val="both"/>
        <w:rPr>
          <w:sz w:val="28"/>
          <w:szCs w:val="28"/>
        </w:rPr>
      </w:pPr>
      <w:r>
        <w:rPr>
          <w:sz w:val="28"/>
          <w:szCs w:val="28"/>
        </w:rPr>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3"/>
        <w:jc w:val="both"/>
        <w:rPr>
          <w:sz w:val="28"/>
          <w:szCs w:val="28"/>
        </w:rPr>
      </w:pPr>
      <w:r>
        <w:rPr>
          <w:sz w:val="28"/>
          <w:szCs w:val="28"/>
        </w:rPr>
        <w:t>La punctul nr.3 al ordinii de zi avem proiect de hotărâre privind aprobarea actualizării indicatorilor tehnico-economici ai investiţiei ,,Modernizare drumuri comunale şi săteşti în comuna Sagna, jud. Neamţ”.</w:t>
      </w:r>
    </w:p>
    <w:p w:rsidR="00052B57" w:rsidRDefault="00052B57" w:rsidP="00052B57">
      <w:pPr>
        <w:ind w:firstLine="703"/>
        <w:jc w:val="both"/>
        <w:rPr>
          <w:sz w:val="28"/>
          <w:szCs w:val="28"/>
        </w:rPr>
      </w:pPr>
      <w:r>
        <w:rPr>
          <w:sz w:val="28"/>
          <w:szCs w:val="28"/>
        </w:rPr>
        <w:t xml:space="preserve">Domnul preşedinte de şedinţă dă citire acestui proiect de hotărâre şi raportului de specialitate, arătându-se că prin HCL nr.51/31.10.2016 s-a aprobat Planul de dezvoltare locală, iar pentru o lungime de 5,225 km, pe 23 de tronsoane se propune actualizarea indicatorilor. S-au executat studiile topografice, studiile geotehnice, expertizele tehnice iar necesitatea investiţiei </w:t>
      </w:r>
      <w:r>
        <w:rPr>
          <w:sz w:val="28"/>
          <w:szCs w:val="28"/>
        </w:rPr>
        <w:lastRenderedPageBreak/>
        <w:t>survine din dorinţa de creştere a valorii terenurilor din zonă, atragerea de noi investiţii, dezvoltare de noi afaceri locale şi stoparea migrării populaţiei rurare către zonele urbane.</w:t>
      </w:r>
    </w:p>
    <w:p w:rsidR="00052B57" w:rsidRDefault="00052B57" w:rsidP="00052B57">
      <w:pPr>
        <w:ind w:firstLine="705"/>
        <w:jc w:val="both"/>
        <w:rPr>
          <w:sz w:val="28"/>
          <w:szCs w:val="28"/>
        </w:rPr>
      </w:pPr>
      <w:r>
        <w:rPr>
          <w:sz w:val="28"/>
          <w:szCs w:val="28"/>
        </w:rPr>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3"/>
        <w:jc w:val="both"/>
        <w:rPr>
          <w:sz w:val="28"/>
          <w:szCs w:val="28"/>
        </w:rPr>
      </w:pPr>
      <w:r>
        <w:rPr>
          <w:sz w:val="28"/>
          <w:szCs w:val="28"/>
        </w:rPr>
        <w:t>Domnul preşedinte de şedinţă arată că la punctul nr. 4 avem proiectul de hotărâre privind actualizarea cofinanţării obiectivului de investiţii ,,Modernizare drumuri comunale şi săteşti în comuna Sagna, jud. Neamţ” şi că acest proiect este strâns legat de precedentul.</w:t>
      </w:r>
    </w:p>
    <w:p w:rsidR="00052B57" w:rsidRDefault="00052B57" w:rsidP="00052B57">
      <w:pPr>
        <w:ind w:firstLine="705"/>
        <w:jc w:val="both"/>
        <w:rPr>
          <w:sz w:val="28"/>
          <w:szCs w:val="28"/>
        </w:rPr>
      </w:pPr>
      <w:r>
        <w:rPr>
          <w:sz w:val="28"/>
          <w:szCs w:val="28"/>
        </w:rPr>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3"/>
        <w:jc w:val="both"/>
        <w:rPr>
          <w:sz w:val="28"/>
          <w:szCs w:val="28"/>
        </w:rPr>
      </w:pPr>
      <w:r>
        <w:rPr>
          <w:sz w:val="28"/>
          <w:szCs w:val="28"/>
        </w:rPr>
        <w:t>La punctul următor avem proiectul de hotărâre privind  aprobarea coeficianţilor de salarizare şi a nivelului salariilor de bază pentru funcţiile publice şi funcţiile contractuale din cadrul aparatului de specialitate al Primarului. Se dă cuvântul secretarului care arată că acest proiect de hotărâre s-a impus, având în vedere modificarea nivelului salariului minim pe ţară, procentele nemodificându-se.</w:t>
      </w:r>
    </w:p>
    <w:p w:rsidR="00052B57" w:rsidRDefault="00052B57" w:rsidP="00052B57">
      <w:pPr>
        <w:ind w:firstLine="705"/>
        <w:jc w:val="both"/>
        <w:rPr>
          <w:sz w:val="28"/>
          <w:szCs w:val="28"/>
        </w:rPr>
      </w:pPr>
      <w:r>
        <w:rPr>
          <w:sz w:val="28"/>
          <w:szCs w:val="28"/>
        </w:rPr>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3"/>
        <w:jc w:val="both"/>
        <w:rPr>
          <w:sz w:val="28"/>
          <w:szCs w:val="28"/>
        </w:rPr>
      </w:pPr>
      <w:r>
        <w:rPr>
          <w:sz w:val="28"/>
          <w:szCs w:val="28"/>
        </w:rPr>
        <w:t>Domnul preşedinte de şedinţă dă citire proiectului de hotărâre privind aprobarea planului acţiunilor pentru beneficiarii ajutorului social.</w:t>
      </w:r>
    </w:p>
    <w:p w:rsidR="00052B57" w:rsidRDefault="00052B57" w:rsidP="00052B57">
      <w:pPr>
        <w:ind w:firstLine="703"/>
        <w:jc w:val="both"/>
        <w:rPr>
          <w:sz w:val="28"/>
          <w:szCs w:val="28"/>
        </w:rPr>
      </w:pPr>
      <w:r>
        <w:rPr>
          <w:sz w:val="28"/>
          <w:szCs w:val="28"/>
        </w:rPr>
        <w:t>Domnul viceprimar arată că acest plan se supune aprobării anual şi cuprinde lucrările la care pot participa beneficiarii ajutorului social, apţi de muncă.</w:t>
      </w:r>
    </w:p>
    <w:p w:rsidR="00052B57" w:rsidRDefault="00052B57" w:rsidP="00052B57">
      <w:pPr>
        <w:ind w:firstLine="705"/>
        <w:jc w:val="both"/>
        <w:rPr>
          <w:sz w:val="28"/>
          <w:szCs w:val="28"/>
        </w:rPr>
      </w:pPr>
      <w:r>
        <w:rPr>
          <w:sz w:val="28"/>
          <w:szCs w:val="28"/>
        </w:rPr>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3"/>
        <w:jc w:val="both"/>
        <w:rPr>
          <w:sz w:val="28"/>
          <w:szCs w:val="28"/>
        </w:rPr>
      </w:pPr>
      <w:r>
        <w:rPr>
          <w:sz w:val="28"/>
          <w:szCs w:val="28"/>
        </w:rPr>
        <w:t>La ultimul punct al ordinii de zi avem proiectul de hotărâre privind aprobarea documentaţiei tehnico-economice a obiectivului  ,,Extindere conducte apă şi canalizare menajeră în loc. Sagna, com. Sagna, jud.Neamţ”.</w:t>
      </w:r>
    </w:p>
    <w:p w:rsidR="00052B57" w:rsidRDefault="00052B57" w:rsidP="00052B57">
      <w:pPr>
        <w:ind w:firstLine="703"/>
        <w:jc w:val="both"/>
        <w:rPr>
          <w:sz w:val="28"/>
          <w:szCs w:val="28"/>
        </w:rPr>
      </w:pPr>
      <w:r>
        <w:rPr>
          <w:sz w:val="28"/>
          <w:szCs w:val="28"/>
        </w:rPr>
        <w:t>Domnul primar arată că extinderea are loc acolo unde există conducta de apă şi nu există canalizare, sau invers.</w:t>
      </w:r>
    </w:p>
    <w:p w:rsidR="00052B57" w:rsidRDefault="00052B57" w:rsidP="00052B57">
      <w:pPr>
        <w:ind w:firstLine="703"/>
        <w:jc w:val="both"/>
        <w:rPr>
          <w:sz w:val="28"/>
          <w:szCs w:val="28"/>
        </w:rPr>
      </w:pPr>
      <w:r>
        <w:rPr>
          <w:sz w:val="28"/>
          <w:szCs w:val="28"/>
        </w:rPr>
        <w:t>Domnul consilier Blaj Maricel întreabă dacă este cuprinsă şi zona monumentului, şi dacă este, atunci să se ţină seama ca investiţia de asfaltare să se facă după cea a apei şi canalizării.</w:t>
      </w:r>
    </w:p>
    <w:p w:rsidR="00052B57" w:rsidRDefault="00052B57" w:rsidP="00052B57">
      <w:pPr>
        <w:ind w:firstLine="703"/>
        <w:jc w:val="both"/>
        <w:rPr>
          <w:sz w:val="28"/>
          <w:szCs w:val="28"/>
        </w:rPr>
      </w:pPr>
      <w:r>
        <w:rPr>
          <w:sz w:val="28"/>
          <w:szCs w:val="28"/>
        </w:rPr>
        <w:t>Domnul primar arată că se are în vedere ordinea aceasta.</w:t>
      </w:r>
    </w:p>
    <w:p w:rsidR="00052B57" w:rsidRDefault="00052B57" w:rsidP="00052B57">
      <w:pPr>
        <w:ind w:firstLine="705"/>
        <w:jc w:val="both"/>
        <w:rPr>
          <w:sz w:val="28"/>
          <w:szCs w:val="28"/>
        </w:rPr>
      </w:pPr>
      <w:r>
        <w:rPr>
          <w:sz w:val="28"/>
          <w:szCs w:val="28"/>
        </w:rPr>
        <w:lastRenderedPageBreak/>
        <w:t>Nefiind înscrieri la cuvânt, se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5"/>
        <w:jc w:val="both"/>
        <w:rPr>
          <w:sz w:val="28"/>
          <w:szCs w:val="28"/>
        </w:rPr>
      </w:pPr>
      <w:r>
        <w:rPr>
          <w:sz w:val="28"/>
          <w:szCs w:val="28"/>
        </w:rPr>
        <w:t>La punctul 8 avem prezentarea procesului verbal al şedinţei precedente iar domnul preşedinte de şedinţă constată că nu sunt înscrieri la cuvânt, pe acest subiect, trece la vot.</w:t>
      </w:r>
    </w:p>
    <w:p w:rsidR="00052B57" w:rsidRDefault="00052B57" w:rsidP="00052B57">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052B57" w:rsidRDefault="00052B57" w:rsidP="00052B57">
      <w:pPr>
        <w:ind w:firstLine="705"/>
        <w:jc w:val="both"/>
        <w:rPr>
          <w:sz w:val="28"/>
          <w:szCs w:val="28"/>
        </w:rPr>
      </w:pPr>
      <w:r>
        <w:rPr>
          <w:sz w:val="28"/>
          <w:szCs w:val="28"/>
        </w:rPr>
        <w:t>Domnul Rădăuceanu Vasile întreabă unde se pot depune cererile pentru gunoaie, apa şi canal. A fost întrebat şi nu ştiut ce să răspundă. Este bine să se urgenteze instalarea acelor containere, pentru poştă şi utilităţi. În ceea ce priveşte terenul de la şcoala din deal arată că el menţine ideea amenajării unui parc pentru copii. S-a văzut ce mult s-au bucurat copii, atunci când s-au adus acele leagăne, la grădiniţă. De ce nu ar fi posibil să se facă un parc amenajat corespunzător şi une să se plimbe nepoţi şi bunici. Consiliul local trebuie să se pronunţe într-un viitor apropiat.</w:t>
      </w:r>
    </w:p>
    <w:p w:rsidR="00052B57" w:rsidRDefault="00052B57" w:rsidP="00052B57">
      <w:pPr>
        <w:ind w:firstLine="705"/>
        <w:jc w:val="both"/>
        <w:rPr>
          <w:sz w:val="28"/>
          <w:szCs w:val="28"/>
        </w:rPr>
      </w:pPr>
      <w:r>
        <w:rPr>
          <w:sz w:val="28"/>
          <w:szCs w:val="28"/>
        </w:rPr>
        <w:t>Ordinea de zi fiind parcursă, domnul preşedinte declară închise lucrările acesteia şedinţe.</w:t>
      </w:r>
    </w:p>
    <w:p w:rsidR="00052B57" w:rsidRDefault="00052B57" w:rsidP="00052B57">
      <w:pPr>
        <w:ind w:firstLine="705"/>
        <w:jc w:val="both"/>
        <w:rPr>
          <w:sz w:val="28"/>
          <w:szCs w:val="28"/>
        </w:rPr>
      </w:pPr>
    </w:p>
    <w:p w:rsidR="00052B57" w:rsidRDefault="00052B57" w:rsidP="00052B57">
      <w:pPr>
        <w:ind w:firstLine="703"/>
        <w:jc w:val="both"/>
        <w:rPr>
          <w:sz w:val="28"/>
          <w:szCs w:val="28"/>
        </w:rPr>
      </w:pPr>
    </w:p>
    <w:p w:rsidR="00052B57" w:rsidRDefault="00052B57" w:rsidP="00052B57">
      <w:pPr>
        <w:ind w:firstLine="568"/>
        <w:jc w:val="center"/>
        <w:rPr>
          <w:sz w:val="28"/>
          <w:szCs w:val="28"/>
        </w:rPr>
      </w:pPr>
      <w:r>
        <w:rPr>
          <w:sz w:val="28"/>
          <w:szCs w:val="28"/>
        </w:rPr>
        <w:t>Preşedinte de şedinţă,</w:t>
      </w:r>
    </w:p>
    <w:p w:rsidR="00052B57" w:rsidRDefault="00052B57" w:rsidP="00052B57">
      <w:pPr>
        <w:ind w:firstLine="568"/>
        <w:jc w:val="center"/>
        <w:rPr>
          <w:sz w:val="28"/>
          <w:szCs w:val="28"/>
        </w:rPr>
      </w:pPr>
      <w:r>
        <w:rPr>
          <w:sz w:val="28"/>
          <w:szCs w:val="28"/>
        </w:rPr>
        <w:t>Consilier ,Mărtinaş Neculai</w:t>
      </w:r>
    </w:p>
    <w:p w:rsidR="00052B57" w:rsidRDefault="00052B57" w:rsidP="00052B57">
      <w:pPr>
        <w:ind w:left="6372" w:firstLine="708"/>
        <w:rPr>
          <w:sz w:val="28"/>
          <w:szCs w:val="28"/>
        </w:rPr>
      </w:pPr>
    </w:p>
    <w:p w:rsidR="00052B57" w:rsidRDefault="00052B57" w:rsidP="00052B57">
      <w:pPr>
        <w:ind w:left="6372" w:firstLine="708"/>
        <w:rPr>
          <w:sz w:val="28"/>
          <w:szCs w:val="28"/>
        </w:rPr>
      </w:pPr>
    </w:p>
    <w:p w:rsidR="00052B57" w:rsidRDefault="00052B57" w:rsidP="00052B57">
      <w:pPr>
        <w:ind w:left="6372" w:firstLine="708"/>
        <w:rPr>
          <w:sz w:val="28"/>
          <w:szCs w:val="28"/>
        </w:rPr>
      </w:pPr>
      <w:r>
        <w:rPr>
          <w:sz w:val="28"/>
          <w:szCs w:val="28"/>
        </w:rPr>
        <w:t>Intocmit,</w:t>
      </w:r>
    </w:p>
    <w:p w:rsidR="00052B57" w:rsidRDefault="00052B57" w:rsidP="00052B57">
      <w:pPr>
        <w:ind w:left="5664"/>
        <w:rPr>
          <w:sz w:val="28"/>
          <w:szCs w:val="28"/>
        </w:rPr>
      </w:pPr>
      <w:r>
        <w:rPr>
          <w:sz w:val="28"/>
          <w:szCs w:val="28"/>
        </w:rPr>
        <w:t>Secretar, Lungu Teodora</w:t>
      </w:r>
    </w:p>
    <w:p w:rsidR="00052B57" w:rsidRDefault="00052B57" w:rsidP="00052B57">
      <w:pPr>
        <w:pStyle w:val="ListParagraph"/>
        <w:ind w:left="1065"/>
        <w:jc w:val="both"/>
      </w:pPr>
    </w:p>
    <w:p w:rsidR="00052B57" w:rsidRDefault="00052B57" w:rsidP="00052B57">
      <w:pPr>
        <w:pStyle w:val="ListParagraph"/>
        <w:ind w:left="1065"/>
        <w:jc w:val="both"/>
      </w:pP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21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B57"/>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2B57"/>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4EB5"/>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5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57"/>
    <w:pPr>
      <w:ind w:left="720"/>
      <w:contextualSpacing/>
    </w:pPr>
  </w:style>
</w:styles>
</file>

<file path=word/webSettings.xml><?xml version="1.0" encoding="utf-8"?>
<w:webSettings xmlns:r="http://schemas.openxmlformats.org/officeDocument/2006/relationships" xmlns:w="http://schemas.openxmlformats.org/wordprocessingml/2006/main">
  <w:divs>
    <w:div w:id="943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7546</Characters>
  <Application>Microsoft Office Word</Application>
  <DocSecurity>0</DocSecurity>
  <Lines>62</Lines>
  <Paragraphs>17</Paragraphs>
  <ScaleCrop>false</ScaleCrop>
  <Company>XXX</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2019-01-21T11:55:00Z</dcterms:created>
  <dcterms:modified xsi:type="dcterms:W3CDTF">2019-01-21T11:55:00Z</dcterms:modified>
</cp:coreProperties>
</file>